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r w:rsidR="003A2FF4">
        <w:t>STandaard Officiële Publicaties met ToepassingsProfielen voor OmgevingsDocumenten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informatiemodel Omgevingswet (IMOW) dat gebruikt wordt in de keten van plan tot publicatie. Het informatiemodel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informatiemodel </w:t>
      </w:r>
      <w:r w:rsidR="00247A8A" w:rsidRPr="00022065">
        <w:t>O</w:t>
      </w:r>
      <w:r w:rsidR="000B6F58" w:rsidRPr="00022065">
        <w:t>mgevingswet (IMOW) en het informatiemodel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 xml:space="preserve">(GIO’s)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domeinspecifieke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voornamelijk beschreven hoe het informatiemodel geïmplementeerd dient te worden</w:t>
      </w:r>
      <w:r w:rsidR="00A41640" w:rsidRPr="00022065">
        <w:t xml:space="preserve"> en hoe je aanlevert conform </w:t>
      </w:r>
      <w:r w:rsidR="00D82178" w:rsidRPr="00022065">
        <w:t xml:space="preserve">de </w:t>
      </w:r>
      <w:r w:rsidR="00D3507B" w:rsidRPr="00022065">
        <w:t xml:space="preserve">set van </w:t>
      </w:r>
      <w:r w:rsidR="00A41640" w:rsidRPr="00022065">
        <w:t>IMOW.xsd</w:t>
      </w:r>
      <w:r w:rsidR="00D82178" w:rsidRPr="00022065">
        <w:t>’s</w:t>
      </w:r>
      <w:r w:rsidR="006E2609" w:rsidRPr="00022065">
        <w:t>.</w:t>
      </w:r>
      <w:r w:rsidR="00102C39" w:rsidRPr="00022065">
        <w:t xml:space="preserve"> Deze XSD’s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Het conceptueel informatiemodel, hierin staat beschreven welke objecttypen het CIMOW</w:t>
      </w:r>
      <w:r w:rsidR="00755B50" w:rsidRPr="00022065">
        <w:t xml:space="preserve"> </w:t>
      </w:r>
      <w:r w:rsidRPr="00022065">
        <w:t xml:space="preserve">kent en hoe deze zich tot elkaar verhouden. Het CIMOW is het leidende informatiemodel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 xml:space="preserve">Toepassingsprofielen voor omgevingsdocumenten (TPOD’s)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r w:rsidRPr="00A364B1">
        <w:t>Waterschapsverordening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waardelijsten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informatiemodel</w:t>
      </w:r>
      <w:r w:rsidR="00CA11DE" w:rsidRPr="00022065">
        <w:t xml:space="preserve"> en waar het informatiemodel uit bestaat. Verder wordt het informatiemodel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informatiemodel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(RegelVoorIedereen,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4BEB9F19" w14:textId="7908002E" w:rsidR="00C40C0F" w:rsidRDefault="00D63423" w:rsidP="00D7079F">
      <w:pPr>
        <w:pStyle w:val="Kop2"/>
      </w:pPr>
      <w:bookmarkStart w:id="27" w:name="_Ref36562747"/>
      <w:bookmarkStart w:id="28" w:name="_Toc92285758"/>
      <w:bookmarkStart w:id="29" w:name="IMOW_OPenOW"/>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wId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w:t>
      </w:r>
      <w:r w:rsidR="00A82B15" w:rsidRPr="00022065">
        <w:t>ork-i</w:t>
      </w:r>
      <w:r w:rsidR="000E1B8B" w:rsidRPr="00022065">
        <w:t>d van de regeling. Zo zorgt het OW dat er op het diepste inhoudelijke niveau een verwijzing is naar het OP-deel.</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meerdere Artikelen, een Paragraaf kan op zijn beurt weer meerdere Artikelen of Subparagra</w:t>
      </w:r>
      <w:r w:rsidR="00CC7DE5" w:rsidRPr="00022065">
        <w:t>f</w:t>
      </w:r>
      <w:r w:rsidR="00C9256F" w:rsidRPr="00022065">
        <w:t xml:space="preserve">en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wId van het artikel </w:t>
      </w:r>
      <w:r w:rsidR="004F6815" w:rsidRPr="00022065">
        <w:t>en naar de identificatie van de regeling vanuit OP</w:t>
      </w:r>
      <w:r w:rsidR="00087EC5" w:rsidRPr="00022065">
        <w:t xml:space="preserve">, de </w:t>
      </w:r>
      <w:r w:rsidR="00101ADE" w:rsidRPr="00022065">
        <w:t>W</w:t>
      </w:r>
      <w:r w:rsidR="00A82B15" w:rsidRPr="00022065">
        <w:t>ork</w:t>
      </w:r>
      <w:r w:rsidR="00101ADE" w:rsidRPr="00022065">
        <w:t>ID</w:t>
      </w:r>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OP-deel.</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lastRenderedPageBreak/>
        <w:t xml:space="preserve">In OW worden geen GIO’s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GIO’s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of in het geval van een Ambtsgebied een verwijzing naar de bestuurlijkeGrenzen-voorziening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OwObject van </w:t>
      </w:r>
      <w:r w:rsidR="00F5118B" w:rsidRPr="00022065">
        <w:t xml:space="preserve">Regeltekst. Deze Regeltekst bevat </w:t>
      </w:r>
      <w:r w:rsidR="00EE49E5" w:rsidRPr="00022065">
        <w:t xml:space="preserve">twee attributen die </w:t>
      </w:r>
      <w:r w:rsidR="00A94FD9" w:rsidRPr="00022065">
        <w:t>verwijzen naar het IMOP, dit zijn wId en wIdRegeling.</w:t>
      </w:r>
    </w:p>
    <w:p w14:paraId="7600AE53" w14:textId="34678853" w:rsidR="00A94FD9" w:rsidRPr="00022065" w:rsidRDefault="00A94FD9" w:rsidP="00022065">
      <w:r w:rsidRPr="00022065">
        <w:t>wId verwijst naar het ID van het artikel of lid uit IMOP.</w:t>
      </w:r>
    </w:p>
    <w:p w14:paraId="02E5B66B" w14:textId="7027989E" w:rsidR="00A94FD9" w:rsidRPr="00022065" w:rsidRDefault="00A94FD9" w:rsidP="00022065">
      <w:r w:rsidRPr="00022065">
        <w:t>wIdRegeling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hier wordt naar verwezen vanuit OwObjecten.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740227" w:rsidRPr="00022065">
        <w:t>w</w:t>
      </w:r>
      <w:r w:rsidR="0004422C" w:rsidRPr="00022065">
        <w:t xml:space="preserve">Objecten worden aangemerkt in een bepaald artikel of lid. </w:t>
      </w:r>
      <w:r w:rsidR="00C37FD1" w:rsidRPr="00022065">
        <w:t xml:space="preserve">Juridische Regel is een abstract objecttype dat drie subtypen heeft, namelijk: </w:t>
      </w:r>
      <w:r w:rsidR="00B92CBB" w:rsidRPr="00022065">
        <w:t xml:space="preserve">RegelVoorIedereen,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‘artikelOfLid’,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r w:rsidRPr="00022065">
        <w:t>Regeltekst.identificatie.</w:t>
      </w:r>
    </w:p>
    <w:p w14:paraId="71E5E88A" w14:textId="77777777" w:rsidR="00E9641B" w:rsidRPr="00022065" w:rsidRDefault="00E9641B" w:rsidP="00022065"/>
    <w:p w14:paraId="397052CA" w14:textId="0756AD3E" w:rsidR="00113D73" w:rsidRPr="00022065" w:rsidRDefault="00E9641B" w:rsidP="00022065">
      <w:r w:rsidRPr="00022065">
        <w:t>Verder kennen O</w:t>
      </w:r>
      <w:r w:rsidR="00740227" w:rsidRPr="00022065">
        <w:t>wO</w:t>
      </w:r>
      <w:r w:rsidRPr="00022065">
        <w:t>bjecten ook onderlinge relaties. Zo heeft een Juridische regel een relatie naar o.a. een Activiteit, Omgevingsnorm, Gebiedsaanwijzing en andere</w:t>
      </w:r>
      <w:r w:rsidR="00FE772F" w:rsidRPr="00022065">
        <w:t xml:space="preserve"> objecten</w:t>
      </w:r>
      <w:r w:rsidRPr="00022065">
        <w:t xml:space="preserve">. De XSD’s kennen hiervoor een Ref element, zoals ActiviteitenRef.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Naast Regeltekst zijn er meerdere OwObjecten die meegeleverd kunnen worden in het IMOW.</w:t>
      </w:r>
    </w:p>
    <w:p w14:paraId="4CB5E8BB" w14:textId="0DDC42AC" w:rsidR="00285655" w:rsidRPr="00022065" w:rsidRDefault="00E9641B" w:rsidP="00022065">
      <w:r w:rsidRPr="00022065">
        <w:t>Zo heeft een Activiteit een relatie naar een Locatie. De XSD’s kennen hiervoor een Ref</w:t>
      </w:r>
      <w:r w:rsidR="007E0F2E" w:rsidRPr="00022065">
        <w:t>erentie-</w:t>
      </w:r>
      <w:r w:rsidRPr="00022065">
        <w:t xml:space="preserve">element, zoals LocatieRef.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Coördinaatreferentiestelsel: Het is verplicht om de srsName in te vullen op het hoogste niveau van een geometrie. Dat betekent dat van een samengestelde geometrie, een multi-geometrie, alleen op het niveau van de samenstelling de srsName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srsName="urn:ogc:def:crs:EPSG::28992"</w:t>
      </w:r>
    </w:p>
    <w:p w14:paraId="5C6E90A9" w14:textId="77777777" w:rsidR="0011778D" w:rsidRPr="003F6A8A" w:rsidRDefault="0011778D" w:rsidP="009572A3">
      <w:pPr>
        <w:pStyle w:val="Opsommingtekens1"/>
        <w:rPr>
          <w:lang w:val="en-US"/>
        </w:rPr>
      </w:pPr>
      <w:r w:rsidRPr="003F6A8A">
        <w:rPr>
          <w:lang w:val="en-US"/>
        </w:rPr>
        <w:t>ETRS89 (2D): srsName="urn:ogc:def:crs:EPSG::4258"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De beschrijving van de respectievelijke EPSG codes zijn te vinden onder de url's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1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r w:rsidRPr="00022065">
        <w:t>gml:id: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Indien de optionele gml:id wordt toegepast dient deze globaal uniek te zijn en mag de waarde conform de gml specificaties alleen met een letter of een underscore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XSD’s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OwObjecten</w:t>
      </w:r>
      <w:bookmarkEnd w:id="60"/>
      <w:bookmarkEnd w:id="61"/>
      <w:bookmarkEnd w:id="62"/>
      <w:bookmarkEnd w:id="63"/>
      <w:bookmarkEnd w:id="64"/>
    </w:p>
    <w:bookmarkEnd w:id="65"/>
    <w:p w14:paraId="0835EBFD" w14:textId="200F1583" w:rsidR="001505FD" w:rsidRPr="00022065"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p w14:paraId="15DBBED6" w14:textId="63124688" w:rsidR="001A6720" w:rsidRPr="00022065" w:rsidRDefault="006D43BF" w:rsidP="00022065">
      <w:r w:rsidRPr="00362317">
        <w:rPr>
          <w:noProof/>
        </w:rPr>
        <mc:AlternateContent>
          <mc:Choice Requires="wps">
            <w:drawing>
              <wp:anchor distT="0" distB="0" distL="114300" distR="114300" simplePos="0" relativeHeight="251659264" behindDoc="0" locked="0" layoutInCell="1" allowOverlap="1" wp14:anchorId="4650035C" wp14:editId="4F28C33F">
                <wp:simplePos x="0" y="0"/>
                <wp:positionH relativeFrom="margin">
                  <wp:align>left</wp:align>
                </wp:positionH>
                <wp:positionV relativeFrom="paragraph">
                  <wp:posOffset>175895</wp:posOffset>
                </wp:positionV>
                <wp:extent cx="5755640" cy="1181100"/>
                <wp:effectExtent l="0" t="0" r="16510" b="19050"/>
                <wp:wrapNone/>
                <wp:docPr id="6" name="Tekstvak 3"/>
                <wp:cNvGraphicFramePr/>
                <a:graphic xmlns:a="http://schemas.openxmlformats.org/drawingml/2006/main">
                  <a:graphicData uri="http://schemas.microsoft.com/office/word/2010/wordprocessingShape">
                    <wps:wsp>
                      <wps:cNvSpPr txBox="1"/>
                      <wps:spPr>
                        <a:xfrm>
                          <a:off x="0" y="0"/>
                          <a:ext cx="5755640" cy="1181100"/>
                        </a:xfrm>
                        <a:prstGeom prst="rect">
                          <a:avLst/>
                        </a:prstGeom>
                        <a:solidFill>
                          <a:sysClr val="window" lastClr="FFFFFF"/>
                        </a:solidFill>
                        <a:ln w="6350">
                          <a:solidFill>
                            <a:prstClr val="black"/>
                          </a:solidFill>
                        </a:ln>
                        <a:effectLst/>
                      </wps:spPr>
                      <wps:txb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0035C" id="_x0000_t202" coordsize="21600,21600" o:spt="202" path="m,l,21600r21600,l21600,xe">
                <v:stroke joinstyle="miter"/>
                <v:path gradientshapeok="t" o:connecttype="rect"/>
              </v:shapetype>
              <v:shape id="Tekstvak 3" o:spid="_x0000_s1026" type="#_x0000_t202" style="position:absolute;margin-left:0;margin-top:13.85pt;width:453.2pt;height: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" fillcolor="window" strokeweight=".5pt">
                <v:textbox>
                  <w:txbxContent>
                    <w:p w14:paraId="64DEAC9C" w14:textId="3F7E3295" w:rsidR="00E76FC9" w:rsidRPr="00022065" w:rsidRDefault="006B7D54" w:rsidP="00022065">
                      <w:r w:rsidRPr="00022065">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p>
                  </w:txbxContent>
                </v:textbox>
                <w10:wrap anchorx="margin"/>
              </v:shape>
            </w:pict>
          </mc:Fallback>
        </mc:AlternateContent>
      </w:r>
    </w:p>
    <w:p w14:paraId="5994C8C3" w14:textId="294BFC14" w:rsidR="001A6720" w:rsidRPr="00022065" w:rsidRDefault="001A6720" w:rsidP="00022065"/>
    <w:p w14:paraId="7442A4F2" w14:textId="77777777" w:rsidR="00E76FC9" w:rsidRPr="00022065" w:rsidRDefault="00E76FC9" w:rsidP="00022065"/>
    <w:p w14:paraId="2405822E" w14:textId="77777777" w:rsidR="00E76FC9" w:rsidRPr="00022065" w:rsidRDefault="00E76FC9" w:rsidP="00022065"/>
    <w:p w14:paraId="35A6F837" w14:textId="77777777" w:rsidR="00E76FC9" w:rsidRPr="00022065" w:rsidRDefault="00E76FC9" w:rsidP="00022065"/>
    <w:p w14:paraId="00BE107A" w14:textId="77777777" w:rsidR="00E76FC9" w:rsidRPr="00022065" w:rsidRDefault="00E76FC9" w:rsidP="00022065"/>
    <w:p w14:paraId="17AAED67" w14:textId="6742AF74" w:rsidR="001505FD" w:rsidRPr="00022065" w:rsidRDefault="001505FD"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Onderdeel van reg. exp.</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r w:rsidRPr="00022065">
              <w:t>nl.imow</w:t>
            </w:r>
            <w:r w:rsidR="00471725" w:rsidRPr="00022065">
              <w:t>-</w:t>
            </w:r>
          </w:p>
        </w:tc>
        <w:tc>
          <w:tcPr>
            <w:tcW w:w="5381" w:type="dxa"/>
          </w:tcPr>
          <w:p w14:paraId="1E138693" w14:textId="144B18F9" w:rsidR="001913F6" w:rsidRPr="00022065" w:rsidRDefault="00C16366" w:rsidP="00022065">
            <w:r w:rsidRPr="00022065">
              <w:t>Alle gegevens die worden aangeleverd vanuit het IMOW dienen te starten met nl.imow</w:t>
            </w:r>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(gm|pv|ws|mn</w:t>
            </w:r>
            <w:r w:rsidR="009977E4" w:rsidRPr="00022065">
              <w:t>|mnre</w:t>
            </w:r>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gm voor gemeente, pv voor provincie, ws voor waterschap of mn</w:t>
            </w:r>
            <w:r w:rsidR="00D23180" w:rsidRPr="00022065">
              <w:t>re</w:t>
            </w:r>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r w:rsidR="00DA1B0B" w:rsidRPr="00022065">
        <w:t>bestuurlijkeGrenzenID</w:t>
      </w:r>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bestuurlijkeGrenzen-voorziening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b</w:t>
      </w:r>
      <w:r w:rsidR="00DA1B0B" w:rsidRPr="00022065">
        <w:t>estuurlijkeGrenzenID</w:t>
      </w:r>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Onderdeel van reg. exp.</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zoals bekend in de bestuurlijkeGrenzen-voorziening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XSD’s zijn gepubliceerd op </w:t>
      </w:r>
      <w:hyperlink r:id="rId1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waardelijst hebben. Bijvoorbeeld, een activiteit heeft een </w:t>
      </w:r>
      <w:r w:rsidR="00F01CBD" w:rsidRPr="00022065">
        <w:t>attribuut</w:t>
      </w:r>
      <w:r w:rsidRPr="00022065">
        <w:t xml:space="preserve"> </w:t>
      </w:r>
      <w:r w:rsidR="00555F50" w:rsidRPr="00022065">
        <w:t>groep</w:t>
      </w:r>
      <w:r w:rsidRPr="00022065">
        <w:t xml:space="preserve">, waarvan de waarde uit de waardelijst ActiviteitenGroep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waardelijst als dit is aangegeven in de toelichting of bij het datatype URI.</w:t>
      </w:r>
    </w:p>
    <w:p w14:paraId="5DC3D761" w14:textId="77777777" w:rsidR="00676670" w:rsidRPr="00022065" w:rsidRDefault="00676670" w:rsidP="00022065"/>
    <w:p w14:paraId="066E5D34" w14:textId="45EF8766" w:rsidR="0098378D" w:rsidRPr="00022065" w:rsidRDefault="00F76779" w:rsidP="00022065">
      <w:r w:rsidRPr="00022065">
        <w:t>Bij het valideren van de waarden wordt binnen het OW de volgende reguliere expressie gehanteerd:</w:t>
      </w:r>
    </w:p>
    <w:p w14:paraId="2241BF68" w14:textId="00594C95" w:rsidR="0098378D" w:rsidRPr="00022065" w:rsidRDefault="0098378D" w:rsidP="00022065">
      <w:r w:rsidRPr="00F76779">
        <w:rPr>
          <w:rFonts w:ascii="Courier New" w:eastAsia="Times New Roman" w:hAnsi="Courier New" w:cs="Courier New"/>
          <w:noProof/>
          <w:color w:val="993300"/>
          <w:sz w:val="24"/>
        </w:rPr>
        <mc:AlternateContent>
          <mc:Choice Requires="wps">
            <w:drawing>
              <wp:anchor distT="45720" distB="45720" distL="114300" distR="114300" simplePos="0" relativeHeight="251661312" behindDoc="0" locked="0" layoutInCell="1" allowOverlap="1" wp14:anchorId="7CDB8F85" wp14:editId="0E1DE5A5">
                <wp:simplePos x="0" y="0"/>
                <wp:positionH relativeFrom="margin">
                  <wp:posOffset>0</wp:posOffset>
                </wp:positionH>
                <wp:positionV relativeFrom="paragraph">
                  <wp:posOffset>226695</wp:posOffset>
                </wp:positionV>
                <wp:extent cx="5676900" cy="413385"/>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13468"/>
                        </a:xfrm>
                        <a:prstGeom prst="rect">
                          <a:avLst/>
                        </a:prstGeom>
                        <a:solidFill>
                          <a:srgbClr val="FFFFFF"/>
                        </a:solidFill>
                        <a:ln w="9525">
                          <a:solidFill>
                            <a:srgbClr val="000000"/>
                          </a:solidFill>
                          <a:miter lim="800000"/>
                          <a:headEnd/>
                          <a:tailEnd/>
                        </a:ln>
                      </wps:spPr>
                      <wps:txb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B8F85" id="Text Box 2" o:spid="_x0000_s1027" type="#_x0000_t202" style="position:absolute;margin-left:0;margin-top:17.85pt;width:447pt;height:32.5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">
                <v:textbox>
                  <w:txbxContent>
                    <w:p w14:paraId="4F58B972" w14:textId="77777777" w:rsidR="0098378D" w:rsidRPr="00022065" w:rsidRDefault="0098378D" w:rsidP="00022065">
                      <w:r w:rsidRPr="00022065">
                        <w:t>(http|https)://(wetgeving|standaarden|regelgeving)\.omgevingswet\.overheid\.nl/.*</w:t>
                      </w:r>
                    </w:p>
                    <w:p w14:paraId="19CF1AE4" w14:textId="77777777" w:rsidR="0098378D" w:rsidRPr="00022065" w:rsidRDefault="0098378D" w:rsidP="00022065"/>
                  </w:txbxContent>
                </v:textbox>
                <w10:wrap type="square" anchorx="margin"/>
              </v:shape>
            </w:pict>
          </mc:Fallback>
        </mc:AlternateContent>
      </w:r>
    </w:p>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SymbolisatieItem.</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M(ultipliciteit)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r>
              <w:rPr>
                <w:bCs w:val="0"/>
                <w:szCs w:val="18"/>
              </w:rPr>
              <w:t>IMOWversie</w:t>
            </w:r>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r>
              <w:rPr>
                <w:bCs w:val="0"/>
                <w:szCs w:val="18"/>
              </w:rPr>
              <w:t>DoelID</w:t>
            </w:r>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r>
        <w:t>owBestand</w:t>
      </w:r>
      <w:bookmarkEnd w:id="88"/>
      <w:bookmarkEnd w:id="89"/>
      <w:bookmarkEnd w:id="90"/>
    </w:p>
    <w:bookmarkEnd w:id="91"/>
    <w:p w14:paraId="3DB153C7" w14:textId="1DA59B85" w:rsidR="00CA4FF3" w:rsidRPr="00022065" w:rsidRDefault="00CA4FF3" w:rsidP="00022065">
      <w:r w:rsidRPr="00022065">
        <w:t xml:space="preserve">Het </w:t>
      </w:r>
      <w:r w:rsidR="00BB1720" w:rsidRPr="00022065">
        <w:t>owBestand</w:t>
      </w:r>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M(ultipliciteit)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r w:rsidRPr="003D3AF1">
              <w:rPr>
                <w:bCs w:val="0"/>
              </w:rPr>
              <w:t>owBestand</w:t>
            </w:r>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r w:rsidRPr="003D3AF1">
              <w:rPr>
                <w:bCs w:val="0"/>
              </w:rPr>
              <w:t>standBestand</w:t>
            </w:r>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r w:rsidRPr="00E46DA0">
              <w:rPr>
                <w:bCs w:val="0"/>
                <w:szCs w:val="18"/>
              </w:rPr>
              <w:t>owObject</w:t>
            </w:r>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M(ultipliciteit)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r w:rsidRPr="00A7586D">
              <w:rPr>
                <w:bCs w:val="0"/>
                <w:szCs w:val="18"/>
              </w:rPr>
              <w:t>owObject</w:t>
            </w:r>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r>
        <w:t>RegelVoorIedereen</w:t>
      </w:r>
      <w:bookmarkEnd w:id="101"/>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M(ultipliciteit)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r w:rsidRPr="005E17A4">
              <w:rPr>
                <w:bCs w:val="0"/>
              </w:rPr>
              <w:t>owObject</w:t>
            </w:r>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r w:rsidRPr="005E17A4">
              <w:rPr>
                <w:bCs w:val="0"/>
              </w:rPr>
              <w:lastRenderedPageBreak/>
              <w:t>RegelVoorIedereen</w:t>
            </w:r>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r w:rsidRPr="005E17A4">
              <w:rPr>
                <w:bCs w:val="0"/>
              </w:rPr>
              <w:t>artikelOfLid</w:t>
            </w:r>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*ActiviteitLocatieaanduiding komt even vaak voor als de ActiviteitRef</w:t>
      </w:r>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M(ultipliciteit)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r w:rsidRPr="005E17A4">
              <w:rPr>
                <w:bCs w:val="0"/>
              </w:rPr>
              <w:t>owObject</w:t>
            </w:r>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r w:rsidRPr="005E17A4">
              <w:rPr>
                <w:bCs w:val="0"/>
              </w:rPr>
              <w:t>artikelOfLid</w:t>
            </w:r>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r>
              <w:rPr>
                <w:bCs w:val="0"/>
              </w:rPr>
              <w:t>instructieregelInstrument</w:t>
            </w:r>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r>
              <w:rPr>
                <w:bCs w:val="0"/>
              </w:rPr>
              <w:t>instructieregelTaakuitoefening</w:t>
            </w:r>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*De waarde voor instructieregelInstrument en instructieregelTaakuitoefening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M(ultipliciteit)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r w:rsidRPr="005E17A4">
              <w:t>owObject</w:t>
            </w:r>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r w:rsidRPr="005E17A4">
              <w:t>artikelOfLid</w:t>
            </w:r>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r>
              <w:t>omgevingswaardeaanduiding</w:t>
            </w:r>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M(ultipliciteit)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r w:rsidRPr="005E17A4">
              <w:t>owObject</w:t>
            </w:r>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r>
              <w:t>gerelateerdeActiviteit</w:t>
            </w:r>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r>
              <w:t>bovenliggendeActiviteit</w:t>
            </w:r>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M(ultipliciteit)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r w:rsidRPr="005E17A4">
              <w:t>owObject</w:t>
            </w:r>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De waarde die gekozen kan worden uit de waardelijst gebiedsaanwijzinggroep is afhankelijk van de waarde die gekozen wordt uit ‘typegebiedsaanwijzing’.</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M(ultipliciteit)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r w:rsidRPr="005E17A4">
              <w:t>owObject</w:t>
            </w:r>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r>
              <w:t>kwantitatieveWaarde**</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r>
              <w:t>kwalitatieveWaarde**</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r>
              <w:t>waardeInRegeltekst**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M(ultipliciteit)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r w:rsidRPr="005E17A4">
              <w:t>owObject</w:t>
            </w:r>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r>
              <w:t>kwantitatieveWaarde**</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r>
              <w:t>kwalitatieveWaarde**</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r>
              <w:t>waardeInRegeltekst**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Dit kan ook gelijk zijn aan LijnRef of PuntRef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M(ultipliciteit)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r w:rsidRPr="005E17A4">
              <w:t>owObject</w:t>
            </w:r>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M(ultipliciteit)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r w:rsidRPr="005E17A4">
              <w:t>owObject</w:t>
            </w:r>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r>
              <w:t>bestuurlijkeGrenzenVerwijzing</w:t>
            </w:r>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r>
              <w:t>BestuurlijkeGrenzenVerwijzing</w:t>
            </w:r>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r>
              <w:t>bestuurlijkeGrenzenID</w:t>
            </w:r>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r>
              <w:t>geldigOp</w:t>
            </w:r>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M(ultipliciteit)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r w:rsidRPr="005E17A4">
              <w:t>owObject</w:t>
            </w:r>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r>
              <w:lastRenderedPageBreak/>
              <w:t>maxY</w:t>
            </w:r>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Dit mag ook een Omgevingswaarde(Ref) of een generieke NormRef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M(ultipliciteit)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r w:rsidRPr="005E17A4">
              <w:t>owObject</w:t>
            </w:r>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M(ultipliciteit)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r w:rsidRPr="005E17A4">
              <w:t>owObject</w:t>
            </w:r>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M(ultipliciteit)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r w:rsidRPr="005E17A4">
              <w:t>owObject</w:t>
            </w:r>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r>
              <w:t>DivisieRef</w:t>
            </w:r>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r>
              <w:t>DivisieTekstRef</w:t>
            </w:r>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r w:rsidRPr="00C26B0B">
              <w:t>HoofdlijnRef</w:t>
            </w:r>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r>
              <w:t>KaartRef</w:t>
            </w:r>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r>
              <w:t>LocatieRef</w:t>
            </w:r>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M(ultipliciteit)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r w:rsidRPr="005E17A4">
              <w:t>owObject</w:t>
            </w:r>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r w:rsidRPr="00F90580">
              <w:t>gerelateerdeHoofdlijn</w:t>
            </w:r>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r>
              <w:t>HoofdlijnRef</w:t>
            </w:r>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M(ultipliciteit)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r w:rsidRPr="005E17A4">
              <w:t>owObject</w:t>
            </w:r>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r>
        <w:lastRenderedPageBreak/>
        <w:t>SymbolisatieItem</w:t>
      </w:r>
      <w:bookmarkEnd w:id="160"/>
      <w:bookmarkEnd w:id="161"/>
    </w:p>
    <w:p w14:paraId="5947D64D" w14:textId="2D21BC2C" w:rsidR="007C4631" w:rsidRDefault="00A954BB" w:rsidP="00D7079F">
      <w:pPr>
        <w:pStyle w:val="Kop3"/>
      </w:pPr>
      <w:bookmarkStart w:id="163" w:name="_Ref90035892"/>
      <w:bookmarkStart w:id="164" w:name="_Toc92285798"/>
      <w:bookmarkEnd w:id="162"/>
      <w:r>
        <w:t>Symboli</w:t>
      </w:r>
      <w:r w:rsidR="004A7580">
        <w:t>satieItem</w:t>
      </w:r>
      <w:bookmarkEnd w:id="163"/>
      <w:bookmarkEnd w:id="164"/>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M(ultipliciteit)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r w:rsidRPr="005E17A4">
              <w:t>owObject</w:t>
            </w:r>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r>
              <w:t>SymbolisatieItem</w:t>
            </w:r>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r>
              <w:t>activiteitLocatieaanduidingSymbolisatie</w:t>
            </w:r>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r>
              <w:t>normwaardeSymbolisatie</w:t>
            </w:r>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de werking van het SymbolisatieItem,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in twee verschillende subparagrafen,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r>
        <w:t>Regeltekst.</w:t>
      </w:r>
      <w:r w:rsidR="00473B01" w:rsidRPr="00583AEC">
        <w:t>Werkingsgebied</w:t>
      </w:r>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9572A3">
      <w:pPr>
        <w:pStyle w:val="Opsommingtekens1"/>
      </w:pPr>
      <w:r>
        <w:t>Regeltekst.</w:t>
      </w:r>
      <w:r w:rsidR="00473B01" w:rsidRPr="00583AEC">
        <w:t xml:space="preserve">Omschrijving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r w:rsidR="002D49BB">
        <w:t>DocumentComponenten</w:t>
      </w:r>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r w:rsidRPr="00BA1E91">
        <w:rPr>
          <w:rFonts w:cs="Arial"/>
          <w:szCs w:val="20"/>
        </w:rPr>
        <w:t>OWobject</w:t>
      </w:r>
      <w:r w:rsidR="000F4BE7" w:rsidRPr="00BA1E91">
        <w:rPr>
          <w:rFonts w:cs="Arial"/>
          <w:szCs w:val="20"/>
        </w:rPr>
        <w:t xml:space="preserve"> en OPobject</w:t>
      </w:r>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(OWobject en OPobject)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XSD’s. </w:t>
      </w:r>
      <w:r w:rsidR="00744924" w:rsidRPr="00022065">
        <w:t>D</w:t>
      </w:r>
      <w:r w:rsidR="00A60246" w:rsidRPr="00022065">
        <w:t xml:space="preserve">e type gebiedsaanwijzingen kunnen worden meegegeven door </w:t>
      </w:r>
      <w:r w:rsidR="008571DA" w:rsidRPr="00022065">
        <w:t>het attribuut ‘TypeGebiedsaanwijzing’. De groepen die je kunt selecteren volgen vervolgens uit de verschillende waardelijsten van de specifieke ‘gebiedsaanwijzingstypen’.</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e XSD’s.</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r w:rsidRPr="00F81CB0">
        <w:t xml:space="preserve">Geometrie.geometrie: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19107 geometrietype GM_Object. In de Locatie</w:t>
      </w:r>
      <w:r w:rsidR="00841FD9" w:rsidRPr="00022065">
        <w:t>-</w:t>
      </w:r>
      <w:r w:rsidR="00F00465" w:rsidRPr="00022065">
        <w:t>objecten wordt middels een constraint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De ConsolidatieInformatie uit de Regeling</w:t>
      </w:r>
    </w:p>
    <w:p w14:paraId="7F96EB03" w14:textId="77777777" w:rsidR="00D023D4" w:rsidRPr="00BA1E91" w:rsidRDefault="00D023D4" w:rsidP="00DB3379">
      <w:pPr>
        <w:pStyle w:val="Opsommingnummers1"/>
      </w:pPr>
      <w:r w:rsidRPr="00BA1E91">
        <w:t xml:space="preserve">De GIO’s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wordt middels het attribuut WorkIDRegeling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zit het wId-attribuut,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r w:rsidRPr="00884A92">
        <w:t>ConsolidatieInformatie</w:t>
      </w:r>
      <w:bookmarkEnd w:id="182"/>
    </w:p>
    <w:bookmarkEnd w:id="181"/>
    <w:p w14:paraId="57D70927" w14:textId="77777777" w:rsidR="00C24B3E" w:rsidRPr="00022065" w:rsidRDefault="00D023D4" w:rsidP="00022065">
      <w:r w:rsidRPr="00022065">
        <w:t>De ConsolidatieInformatie wordt meegegeven aan de OP-kant, maar bepaalt hoe de OW-objecten geversioneerd worden in het DSO. De daadwerkelijke documentatie van ConsolidatieInformatie is te vinden in de bijbehorende OP-documentatie, dit is een extract.</w:t>
      </w:r>
    </w:p>
    <w:p w14:paraId="3C81386A" w14:textId="6073DC4B" w:rsidR="00D023D4" w:rsidRPr="00022065" w:rsidRDefault="00D023D4" w:rsidP="00022065">
      <w:r w:rsidRPr="00022065">
        <w:t>Hieronder een korte opbouw van de structuur van de ConsolidatieInformatie:</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r w:rsidRPr="00884A92">
        <w:t>GIO’s</w:t>
      </w:r>
      <w:bookmarkEnd w:id="185"/>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Er zijn twee type GIO’s, namelijk: GIO’s inclusief informatie over normen (Norm-GIO’s) en GIO’s exclusief informatie over normen (GIO’s).</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M(ultipliciteit)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r w:rsidRPr="00D023D4">
              <w:rPr>
                <w:bCs w:val="0"/>
              </w:rPr>
              <w:t>GeoInformatieObjectVaststelling</w:t>
            </w:r>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r w:rsidRPr="00D023D4">
              <w:rPr>
                <w:bCs w:val="0"/>
              </w:rPr>
              <w:t>GeografischeContext</w:t>
            </w:r>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r w:rsidRPr="00D023D4">
              <w:rPr>
                <w:bCs w:val="0"/>
              </w:rPr>
              <w:t>achtergrondVerwijzing</w:t>
            </w:r>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r w:rsidRPr="00D023D4">
              <w:rPr>
                <w:bCs w:val="0"/>
              </w:rPr>
              <w:t>vastgesteldeVersie</w:t>
            </w:r>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r w:rsidRPr="00D023D4">
              <w:rPr>
                <w:bCs w:val="0"/>
              </w:rPr>
              <w:t>FRBRWork</w:t>
            </w:r>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r w:rsidRPr="00D023D4">
              <w:rPr>
                <w:bCs w:val="0"/>
              </w:rPr>
              <w:t>FRBRExpression</w:t>
            </w:r>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r w:rsidRPr="00D023D4">
              <w:rPr>
                <w:bCs w:val="0"/>
              </w:rPr>
              <w:t>groepID</w:t>
            </w:r>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r w:rsidRPr="00D023D4">
              <w:rPr>
                <w:bCs w:val="0"/>
              </w:rPr>
              <w:t>gml()</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geometrieReferentie ‘d0993715-c485-4e63-b35d-8f68c3cbee3b’ mag in meerdere GIO’s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Norm-GIO’s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Norm-GIO’s</w:t>
      </w:r>
      <w:bookmarkEnd w:id="188"/>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M(ultipliciteit)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r w:rsidR="00D023D4" w:rsidRPr="00D023D4">
              <w:rPr>
                <w:bCs w:val="0"/>
              </w:rPr>
              <w:t>achtergrondVerwijzing</w:t>
            </w:r>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lastRenderedPageBreak/>
              <w:t>id</w:t>
            </w:r>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2"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Richtlijn voor het maken van GIO’s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GIO’s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te werken naar hoe je vanuit OW naar GIO’s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Richtlijn voor OW-objecten i.r.t. GIO’s</w:t>
      </w:r>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Norm-GIO’s</w:t>
      </w:r>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In het geval dat één IMOW-Gebied in meerdere Gebiedengroepen zit, zou de Locatie ook in meerdere GIO’s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over het backup-scenario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GIO’s,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GIO’s,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-kant gebeurt dit middels intrekkingen van de instrumentVersies</w:t>
      </w:r>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De tijdstempels vanuit de ConsolidatieInformatie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RegelingMutatie met hierin </w:t>
      </w:r>
      <w:r w:rsidR="00054679" w:rsidRPr="00022065">
        <w:t xml:space="preserve">allerlei mutatieacties. Deze staan beschreven op de documentatiepagina </w:t>
      </w:r>
      <w:r w:rsidR="000C56D7" w:rsidRPr="00022065">
        <w:t xml:space="preserve">over </w:t>
      </w:r>
      <w:hyperlink r:id="rId25" w:history="1">
        <w:r w:rsidR="000C56D7" w:rsidRPr="00022065">
          <w:t>renvooieren</w:t>
        </w:r>
      </w:hyperlink>
      <w:r w:rsidR="007E681B" w:rsidRPr="00022065">
        <w:t xml:space="preserve"> en </w:t>
      </w:r>
      <w:hyperlink r:id="rId2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directeMutaties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ActiviteitLocatieaanduiding – deze moet altijd gewijzigd worden vanuit een RegelVoorIedereen</w:t>
      </w:r>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r w:rsidRPr="000A5167">
        <w:t>Kaartlaag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RegelingVersieInformatie op te sturen, het is </w:t>
      </w:r>
      <w:r w:rsidR="00782834" w:rsidRPr="000A5167">
        <w:t>vanuit STOP verboden</w:t>
      </w:r>
      <w:r w:rsidRPr="000A5167">
        <w:t xml:space="preserve"> om de RegelingVersieInformatie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o.b.v. de FRBRWork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als er geen tijdelijkDeel bij de Regeling hoort.</w:t>
      </w:r>
    </w:p>
    <w:p w14:paraId="2383E5F2" w14:textId="3FD079B1" w:rsidR="004B185E" w:rsidRPr="00022065" w:rsidRDefault="00FC1B73" w:rsidP="00022065">
      <w:r w:rsidRPr="00022065">
        <w:t>(“OZON1033 Intrekken/Vervangen van een RegelingVersie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tijdelijkDelen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(Work)ID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(RegelingVrijetekst)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(directeMutatieOpdracht).</w:t>
      </w:r>
    </w:p>
    <w:p w14:paraId="0EFB2ED8" w14:textId="1494E054" w:rsidR="00285655" w:rsidRPr="00022065" w:rsidRDefault="000F47AE" w:rsidP="00022065">
      <w:r w:rsidRPr="00022065">
        <w:t>Bij een directeMutatieOpdracht</w:t>
      </w:r>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directeMutatieOpdracht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OW-Divisies/OW-DivisieTeksten,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ConsolidatieInformatie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Daarnaast wordt ook verwacht dat een juridische regel (regel voor iedereen, incl. activiteitlocatieaanduiding)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FCA9CA1"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STOP-issuetracker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r w:rsidRPr="00022065">
              <w:t xml:space="preserve">standBestand hernoemd naar owBestand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ID’s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r w:rsidRPr="00022065">
              <w:t>SymbolisatieItem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GIO’s en richtlijnen om vanuit OW te komen tot GIO’s.</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ConsolidatieInformatie mogen bevatten, maar geen tijdstempels (binnen de ConsolidatieInformatie).</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symbolisatieItem-foutjes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RegelingVersieInformatie mee te sturen en tekstuele verbeteringen</w:t>
            </w:r>
            <w:r>
              <w:t xml:space="preserve"> (o.a. nav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r>
              <w:t>xxxx-xx-xx</w:t>
            </w:r>
          </w:p>
        </w:tc>
        <w:tc>
          <w:tcPr>
            <w:tcW w:w="3725" w:type="pct"/>
          </w:tcPr>
          <w:p w14:paraId="12D0C29B" w14:textId="05CFCFB5" w:rsidR="003455D2" w:rsidRDefault="003455D2" w:rsidP="00B92FE1">
            <w:pPr>
              <w:pStyle w:val="Lijstalinea"/>
              <w:numPr>
                <w:ilvl w:val="0"/>
                <w:numId w:val="43"/>
              </w:numPr>
            </w:pPr>
            <w:r>
              <w:t>Migratie naar Respec (versiehistorie naar bijlage verplaatst)</w:t>
            </w:r>
          </w:p>
          <w:p w14:paraId="57CC3451" w14:textId="2AE79F23" w:rsidR="00B92FE1" w:rsidRPr="00022065" w:rsidRDefault="00B92FE1" w:rsidP="00B92FE1">
            <w:pPr>
              <w:pStyle w:val="Lijstalinea"/>
              <w:numPr>
                <w:ilvl w:val="0"/>
                <w:numId w:val="43"/>
              </w:numPr>
            </w:pPr>
            <w:r>
              <w:t>Paragraaf 3.2.4 over bestandsgrootte geschrapt omdat dit nu elders geregeld is (WELT-196)</w:t>
            </w:r>
          </w:p>
        </w:tc>
      </w:tr>
    </w:tbl>
    <w:p w14:paraId="2DD8E5BD" w14:textId="77777777" w:rsidR="00B92FE1" w:rsidRPr="00B92FE1" w:rsidRDefault="00B92FE1" w:rsidP="00B92FE1"/>
    <w:sectPr w:rsidR="00B92FE1" w:rsidRPr="00B92FE1" w:rsidSect="00372555">
      <w:headerReference w:type="default" r:id="rId30"/>
      <w:footerReference w:type="default" r:id="rId31"/>
      <w:headerReference w:type="first" r:id="rId32"/>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1BFED" w14:textId="77777777" w:rsidR="000C3DBA" w:rsidRDefault="000C3DBA" w:rsidP="00081E1C">
      <w:r>
        <w:separator/>
      </w:r>
    </w:p>
  </w:endnote>
  <w:endnote w:type="continuationSeparator" w:id="0">
    <w:p w14:paraId="492E278D" w14:textId="77777777" w:rsidR="000C3DBA" w:rsidRDefault="000C3DBA" w:rsidP="00081E1C">
      <w:r>
        <w:continuationSeparator/>
      </w:r>
    </w:p>
  </w:endnote>
  <w:endnote w:type="continuationNotice" w:id="1">
    <w:p w14:paraId="2132B6B0" w14:textId="77777777" w:rsidR="000C3DBA" w:rsidRDefault="000C3D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7B08C" w14:textId="77777777" w:rsidR="000C3DBA" w:rsidRDefault="000C3DBA" w:rsidP="00081E1C">
      <w:r>
        <w:separator/>
      </w:r>
    </w:p>
  </w:footnote>
  <w:footnote w:type="continuationSeparator" w:id="0">
    <w:p w14:paraId="5D217E84" w14:textId="77777777" w:rsidR="000C3DBA" w:rsidRDefault="000C3DBA" w:rsidP="00081E1C">
      <w:r>
        <w:continuationSeparator/>
      </w:r>
    </w:p>
  </w:footnote>
  <w:footnote w:type="continuationNotice" w:id="1">
    <w:p w14:paraId="2DF7D1F9" w14:textId="77777777" w:rsidR="000C3DBA" w:rsidRDefault="000C3DBA"/>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1337FF" w:rsidP="00022065">
          <w:fldSimple w:instr=" DOCVARIABLE  ID09 ">
            <w:r w:rsidR="00D55AA6">
              <w:t>7 januari 2022</w:t>
            </w:r>
          </w:fldSimple>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2"/>
    <w:docVar w:name="ID01201" w:val="Richard de Graaf|Geonovum|https://www.geonovum.nl"/>
    <w:docVar w:name="ID01202" w:val="Nienke Jansen|Geonovum|https://www.geonovum.nl"/>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http://www.opengis.net/def/crs/EPSG/0/28992" TargetMode="External"/><Relationship Id="rId26" Type="http://schemas.openxmlformats.org/officeDocument/2006/relationships/hyperlink" Target="https://koop.gitlab.io/STOP/standaard/1.0.4/tekstmuteren.html" TargetMode="External"/><Relationship Id="rId3" Type="http://schemas.openxmlformats.org/officeDocument/2006/relationships/customXml" Target="../customXml/item3.xml"/><Relationship Id="rId21" Type="http://schemas.openxmlformats.org/officeDocument/2006/relationships/hyperlink" Target="https://koop.gitlab.io/STOP/standaard/1.0.4/GIOConceptueel.html"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register.geostandaarden.nl/gmlapplicatieschema/basisgeometrie/" TargetMode="External"/><Relationship Id="rId25" Type="http://schemas.openxmlformats.org/officeDocument/2006/relationships/hyperlink" Target="https://koop.gitlab.io/STOP/standaard/bepalen_wijzigingen_renvooi.html"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ocs.geostandaarden.nl/nen3610/def-st-basisgeometrie-20200930/" TargetMode="External"/><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7.png"/><Relationship Id="rId28"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yperlink" Target="https://register.geostandaarden.nl/xmlschema/tpod/"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koop.gitlab.io/STOP/standaard/1.0.3/imop-geo.html" TargetMode="External"/><Relationship Id="rId27" Type="http://schemas.openxmlformats.org/officeDocument/2006/relationships/image" Target="media/image9.png"/><Relationship Id="rId30" Type="http://schemas.openxmlformats.org/officeDocument/2006/relationships/header" Target="header1.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607</TotalTime>
  <Pages>1</Pages>
  <Words>14680</Words>
  <Characters>80743</Characters>
  <Application>Microsoft Office Word</Application>
  <DocSecurity>0</DocSecurity>
  <Lines>672</Lines>
  <Paragraphs>190</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90</cp:revision>
  <cp:lastPrinted>2021-08-27T23:24:00Z</cp:lastPrinted>
  <dcterms:created xsi:type="dcterms:W3CDTF">2022-01-03T12:03:00Z</dcterms:created>
  <dcterms:modified xsi:type="dcterms:W3CDTF">2022-06-22T14:04:00Z</dcterms:modified>
</cp:coreProperties>
</file>